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62" w:rsidRPr="003237D7" w:rsidRDefault="00E16F62" w:rsidP="00E16F62">
      <w:pPr>
        <w:tabs>
          <w:tab w:val="left" w:pos="4560"/>
        </w:tabs>
        <w:spacing w:after="120"/>
        <w:ind w:left="2279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NACIONALI</w:t>
      </w:r>
      <w:r w:rsidR="000E2BBB" w:rsidRPr="003237D7">
        <w:rPr>
          <w:rFonts w:ascii="Arial" w:hAnsi="Arial" w:cs="Arial"/>
          <w:sz w:val="22"/>
          <w:szCs w:val="22"/>
        </w:rPr>
        <w:t>DAD</w:t>
      </w:r>
      <w:r w:rsidRPr="003237D7">
        <w:rPr>
          <w:rFonts w:ascii="Arial" w:hAnsi="Arial" w:cs="Arial"/>
          <w:sz w:val="22"/>
          <w:szCs w:val="22"/>
        </w:rPr>
        <w:t>:</w:t>
      </w:r>
      <w:r w:rsidRPr="003237D7">
        <w:rPr>
          <w:rFonts w:ascii="Arial" w:hAnsi="Arial" w:cs="Arial"/>
          <w:sz w:val="22"/>
          <w:szCs w:val="22"/>
        </w:rPr>
        <w:tab/>
      </w:r>
      <w:r w:rsidRPr="003237D7">
        <w:rPr>
          <w:rFonts w:ascii="Arial" w:hAnsi="Arial" w:cs="Arial"/>
          <w:b/>
          <w:bCs/>
          <w:sz w:val="22"/>
          <w:szCs w:val="22"/>
        </w:rPr>
        <w:t>VENEZOLAN</w:t>
      </w:r>
      <w:r w:rsidR="00F842C4">
        <w:rPr>
          <w:rFonts w:ascii="Arial" w:hAnsi="Arial" w:cs="Arial"/>
          <w:b/>
          <w:bCs/>
          <w:sz w:val="22"/>
          <w:szCs w:val="22"/>
        </w:rPr>
        <w:t>A</w:t>
      </w:r>
    </w:p>
    <w:p w:rsidR="00E16F62" w:rsidRPr="003237D7" w:rsidRDefault="003237D7" w:rsidP="00BA4E43">
      <w:pPr>
        <w:tabs>
          <w:tab w:val="left" w:pos="4560"/>
        </w:tabs>
        <w:spacing w:after="120"/>
        <w:ind w:left="4536" w:hanging="2257"/>
        <w:jc w:val="both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IDIOMAS</w:t>
      </w:r>
      <w:r w:rsidR="00E16F62" w:rsidRPr="003237D7">
        <w:rPr>
          <w:rFonts w:ascii="Arial" w:hAnsi="Arial" w:cs="Arial"/>
          <w:sz w:val="22"/>
          <w:szCs w:val="22"/>
        </w:rPr>
        <w:t>:</w:t>
      </w:r>
      <w:r w:rsidR="00E16F62" w:rsidRPr="003237D7">
        <w:rPr>
          <w:rFonts w:ascii="Arial" w:hAnsi="Arial" w:cs="Arial"/>
          <w:sz w:val="22"/>
          <w:szCs w:val="22"/>
        </w:rPr>
        <w:tab/>
      </w:r>
      <w:r w:rsidR="007C22E7">
        <w:rPr>
          <w:rFonts w:ascii="Arial" w:hAnsi="Arial" w:cs="Arial"/>
          <w:b/>
          <w:bCs/>
          <w:sz w:val="22"/>
          <w:szCs w:val="22"/>
        </w:rPr>
        <w:t>Español</w:t>
      </w:r>
      <w:r w:rsidR="00F842C4">
        <w:rPr>
          <w:rFonts w:ascii="Arial" w:hAnsi="Arial" w:cs="Arial"/>
          <w:b/>
          <w:bCs/>
          <w:sz w:val="22"/>
          <w:szCs w:val="22"/>
        </w:rPr>
        <w:t xml:space="preserve"> e </w:t>
      </w:r>
      <w:r w:rsidR="007F5C58">
        <w:rPr>
          <w:rFonts w:ascii="Arial" w:hAnsi="Arial" w:cs="Arial"/>
          <w:b/>
          <w:bCs/>
          <w:sz w:val="22"/>
          <w:szCs w:val="22"/>
        </w:rPr>
        <w:t xml:space="preserve"> </w:t>
      </w:r>
      <w:r w:rsidR="00BA4E43" w:rsidRPr="00BA4E43">
        <w:rPr>
          <w:rFonts w:ascii="Arial" w:hAnsi="Arial" w:cs="Arial"/>
          <w:b/>
          <w:bCs/>
          <w:sz w:val="22"/>
          <w:szCs w:val="22"/>
        </w:rPr>
        <w:t xml:space="preserve">Inglés </w:t>
      </w:r>
      <w:r w:rsidR="0035540B">
        <w:rPr>
          <w:rFonts w:ascii="Arial" w:hAnsi="Arial" w:cs="Arial"/>
          <w:b/>
          <w:bCs/>
          <w:sz w:val="22"/>
          <w:szCs w:val="22"/>
        </w:rPr>
        <w:t>Técnico</w:t>
      </w:r>
    </w:p>
    <w:p w:rsidR="00E16F62" w:rsidRPr="003237D7" w:rsidRDefault="00E16F62" w:rsidP="00E16F62">
      <w:pPr>
        <w:ind w:left="-80" w:right="-80"/>
        <w:rPr>
          <w:b/>
          <w:bCs/>
          <w:sz w:val="24"/>
          <w:szCs w:val="24"/>
        </w:rPr>
      </w:pPr>
      <w:r w:rsidRPr="003237D7">
        <w:rPr>
          <w:b/>
          <w:sz w:val="24"/>
          <w:szCs w:val="24"/>
        </w:rPr>
        <w:t xml:space="preserve"> </w:t>
      </w:r>
      <w:r w:rsidRPr="003237D7">
        <w:rPr>
          <w:b/>
          <w:bCs/>
          <w:sz w:val="24"/>
          <w:szCs w:val="24"/>
        </w:rPr>
        <w:tab/>
      </w:r>
    </w:p>
    <w:p w:rsidR="008757D2" w:rsidRPr="008757D2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>RESUMEN EXPERIENCIA</w:t>
      </w:r>
    </w:p>
    <w:p w:rsidR="008757D2" w:rsidRPr="008757D2" w:rsidRDefault="008757D2" w:rsidP="008757D2">
      <w:pPr>
        <w:pStyle w:val="Textoindependiente3"/>
        <w:spacing w:after="240"/>
        <w:jc w:val="both"/>
        <w:rPr>
          <w:rFonts w:ascii="Arial" w:hAnsi="Arial" w:cs="Arial"/>
          <w:sz w:val="24"/>
        </w:rPr>
      </w:pPr>
      <w:r w:rsidRPr="008757D2">
        <w:rPr>
          <w:rFonts w:ascii="Arial" w:hAnsi="Arial" w:cs="Arial"/>
          <w:sz w:val="24"/>
        </w:rPr>
        <w:t>Ingeniero Petrolero con 12 años de experiencia en manejo de yacimientos, realizando las actividades Seguimiento, Evaluación, Caracterización Monitoreo e implementando mejoras en el plan de explotación con la finalidad de recuperar en forma óptima las reservas de hidrocarburos. Seguimiento y participación de Estudios Integrados, conocimientos sólidos en pozos con problemas de productividad, selección supervisión y evaluación de estimulación de pozos; Elaboración de evaluaciones económicas de proyectos y análisis de riesgos; Elaboración y actualización de mapas isobáricos, petrofísicos, estructurales; Seguimiento y actualización de proyectos de inyección de agua y gas; Selección y seguimiento a trabajos menores y mayores para la rehabilitación de pozos; Coordinación de las diferentes fases de los estudios integrados del yacimiento LLinf-03.</w:t>
      </w:r>
    </w:p>
    <w:p w:rsidR="008757D2" w:rsidRPr="008757D2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 xml:space="preserve">EXPERIENCIA PROFESIONAL     </w:t>
      </w:r>
    </w:p>
    <w:p w:rsidR="008757D2" w:rsidRDefault="008757D2" w:rsidP="008757D2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2010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757D2">
        <w:rPr>
          <w:rFonts w:ascii="Arial" w:hAnsi="Arial" w:cs="Arial"/>
          <w:b/>
          <w:bCs/>
          <w:sz w:val="22"/>
          <w:szCs w:val="22"/>
        </w:rPr>
        <w:t>VENEZUELA PETROLEUM  TECHNOLOGY, C.A</w:t>
      </w:r>
      <w:r w:rsidRPr="008757D2">
        <w:rPr>
          <w:rFonts w:ascii="Arial" w:hAnsi="Arial" w:cs="Arial"/>
          <w:bCs/>
          <w:sz w:val="22"/>
          <w:szCs w:val="22"/>
        </w:rPr>
        <w:t>.</w:t>
      </w:r>
      <w:r w:rsidRPr="008757D2">
        <w:rPr>
          <w:rFonts w:ascii="Arial" w:hAnsi="Arial" w:cs="Arial"/>
          <w:b/>
          <w:bCs/>
          <w:sz w:val="22"/>
          <w:szCs w:val="22"/>
        </w:rPr>
        <w:tab/>
      </w:r>
    </w:p>
    <w:p w:rsidR="008757D2" w:rsidRDefault="008757D2" w:rsidP="008757D2">
      <w:pPr>
        <w:spacing w:after="120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Asesorías de Tesis de Grado a nivel de Pregrado y Postgrado </w:t>
      </w:r>
    </w:p>
    <w:p w:rsidR="008757D2" w:rsidRPr="008757D2" w:rsidRDefault="008757D2" w:rsidP="008757D2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2009        UNIVERSIDAD DEL ZULIA (LUZ) Y UNIVERSIDAD DE ORIENTE (UDO)</w:t>
      </w:r>
    </w:p>
    <w:p w:rsidR="008757D2" w:rsidRPr="008757D2" w:rsidRDefault="008757D2" w:rsidP="008757D2">
      <w:pPr>
        <w:pStyle w:val="Encabezado"/>
        <w:spacing w:after="120"/>
        <w:rPr>
          <w:rFonts w:ascii="Arial" w:hAnsi="Arial" w:cs="Arial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Desempeño  como docente en  Diplomado Mantenimiento de Pozos </w:t>
      </w:r>
    </w:p>
    <w:p w:rsidR="008757D2" w:rsidRPr="008757D2" w:rsidRDefault="008757D2" w:rsidP="008757D2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2008        DIPLOMADO  en Construcción de Pozos. Universidad del Zulia. (LUZ).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2006/2007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757D2">
        <w:rPr>
          <w:rFonts w:ascii="Arial" w:hAnsi="Arial" w:cs="Arial"/>
          <w:b/>
          <w:sz w:val="22"/>
          <w:szCs w:val="22"/>
        </w:rPr>
        <w:t xml:space="preserve"> RESET C.A.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Ingeniero Asesor / Facilitador de Conocimiento en el área de Ingeniería de Petróleo en las especialidades de Yacimientos, Producción y Rehabilitación de Pozos. Implantación del Proyecto de Recuperación Secundaria en el Campo </w:t>
      </w:r>
      <w:proofErr w:type="spellStart"/>
      <w:r w:rsidRPr="008757D2">
        <w:rPr>
          <w:rFonts w:ascii="Arial" w:hAnsi="Arial" w:cs="Arial"/>
          <w:bCs/>
          <w:sz w:val="22"/>
          <w:szCs w:val="22"/>
        </w:rPr>
        <w:t>Suría</w:t>
      </w:r>
      <w:proofErr w:type="spellEnd"/>
      <w:r w:rsidRPr="008757D2">
        <w:rPr>
          <w:rFonts w:ascii="Arial" w:hAnsi="Arial" w:cs="Arial"/>
          <w:bCs/>
          <w:sz w:val="22"/>
          <w:szCs w:val="22"/>
        </w:rPr>
        <w:t xml:space="preserve">, en  Bogotá-Colombia, con </w:t>
      </w:r>
      <w:smartTag w:uri="urn:schemas-microsoft-com:office:smarttags" w:element="PersonName">
        <w:smartTagPr>
          <w:attr w:name="ProductID" w:val="la Cia. Scotia"/>
        </w:smartTagPr>
        <w:smartTag w:uri="urn:schemas-microsoft-com:office:smarttags" w:element="PersonName">
          <w:smartTagPr>
            <w:attr w:name="ProductID" w:val="la Cia."/>
          </w:smartTagPr>
          <w:r w:rsidRPr="008757D2">
            <w:rPr>
              <w:rFonts w:ascii="Arial" w:hAnsi="Arial" w:cs="Arial"/>
              <w:bCs/>
              <w:sz w:val="22"/>
              <w:szCs w:val="22"/>
            </w:rPr>
            <w:t xml:space="preserve">la </w:t>
          </w:r>
          <w:proofErr w:type="spellStart"/>
          <w:r w:rsidRPr="008757D2">
            <w:rPr>
              <w:rFonts w:ascii="Arial" w:hAnsi="Arial" w:cs="Arial"/>
              <w:bCs/>
              <w:sz w:val="22"/>
              <w:szCs w:val="22"/>
            </w:rPr>
            <w:t>Cia</w:t>
          </w:r>
          <w:proofErr w:type="spellEnd"/>
          <w:r w:rsidRPr="008757D2">
            <w:rPr>
              <w:rFonts w:ascii="Arial" w:hAnsi="Arial" w:cs="Arial"/>
              <w:bCs/>
              <w:sz w:val="22"/>
              <w:szCs w:val="22"/>
            </w:rPr>
            <w:t>.</w:t>
          </w:r>
        </w:smartTag>
        <w:r w:rsidRPr="008757D2">
          <w:rPr>
            <w:rFonts w:ascii="Arial" w:hAnsi="Arial" w:cs="Arial"/>
            <w:bCs/>
            <w:sz w:val="22"/>
            <w:szCs w:val="22"/>
          </w:rPr>
          <w:t xml:space="preserve"> </w:t>
        </w:r>
        <w:proofErr w:type="spellStart"/>
        <w:r w:rsidRPr="008757D2">
          <w:rPr>
            <w:rFonts w:ascii="Arial" w:hAnsi="Arial" w:cs="Arial"/>
            <w:bCs/>
            <w:sz w:val="22"/>
            <w:szCs w:val="22"/>
          </w:rPr>
          <w:t>Scotia</w:t>
        </w:r>
      </w:smartTag>
      <w:proofErr w:type="spellEnd"/>
      <w:r w:rsidRPr="008757D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757D2">
        <w:rPr>
          <w:rFonts w:ascii="Arial" w:hAnsi="Arial" w:cs="Arial"/>
          <w:bCs/>
          <w:sz w:val="22"/>
          <w:szCs w:val="22"/>
        </w:rPr>
        <w:t>Group</w:t>
      </w:r>
      <w:proofErr w:type="spellEnd"/>
      <w:r w:rsidRPr="008757D2">
        <w:rPr>
          <w:rFonts w:ascii="Arial" w:hAnsi="Arial" w:cs="Arial"/>
          <w:bCs/>
          <w:sz w:val="22"/>
          <w:szCs w:val="22"/>
        </w:rPr>
        <w:t>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2001/2003</w:t>
      </w:r>
      <w:r w:rsidRPr="008757D2">
        <w:rPr>
          <w:rFonts w:ascii="Arial" w:hAnsi="Arial" w:cs="Arial"/>
          <w:b/>
          <w:bCs/>
          <w:sz w:val="22"/>
          <w:szCs w:val="22"/>
        </w:rPr>
        <w:tab/>
        <w:t>PDVSA</w:t>
      </w:r>
      <w:r w:rsidRPr="008757D2">
        <w:rPr>
          <w:rFonts w:ascii="Arial" w:hAnsi="Arial" w:cs="Arial"/>
          <w:b/>
          <w:sz w:val="22"/>
          <w:szCs w:val="22"/>
        </w:rPr>
        <w:t xml:space="preserve"> Ingeniero de Desarrollo de Yacimientos U.E. La Salina, Área Mioceno y Eoceno.</w:t>
      </w:r>
      <w:r w:rsidRPr="008757D2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>Monitoreo y seguimiento a los yacimientos del área Mioceno y Eoceno con la finalidad de implementar mejoras en el plan de explotación lo que permite la recuperación óptima de las reservas de hidrocarburos.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Coordinación y elaboración del portafolio de oportunidades (20) del área del mioceno y eoceno considerando la incorporación de nuevas tecnologías. 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Caracterización petrofísica del área del mioceno y eoceno con la realización y actualización de mapas isobáricos, petrofísicos.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Coordinación de la captura de información tales como registros convencionales y especiales.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Selección y ejecución de pozos inactivos mediante recomendaciones de trabajos de rehabilitación.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>Presentación mensual de los resultados de potencial, producción PD/PT, declinación. Seguimiento y control de proyectos de inyección de agua y gas de los yacimientos del Mioceno y Eoceno.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>Selección de pozos candidatos a trabajos de rehabilitación por plataforma para inyección de Química y Bacterias.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>Elaboración y análisis de evaluaciones económicas de proyectos.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>Seguimiento y monitoreo en la elaboración del manual de la calidad de ISO 9000.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>Coordinación y ejecución de los informes de Progreso de los Proyectos de  Inyección de agua y gas asociados a los yacimientos LLinf.-03, B-6-X.02, B-6-X.03, y B-6-X.22 pertenecientes al Mioceno y Eoceno ante el M.E.M.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2000</w:t>
      </w:r>
      <w:r w:rsidRPr="008757D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PDVSA - </w:t>
      </w:r>
      <w:r w:rsidRPr="008757D2">
        <w:rPr>
          <w:rFonts w:ascii="Arial" w:hAnsi="Arial" w:cs="Arial"/>
          <w:b/>
          <w:bCs/>
          <w:sz w:val="22"/>
          <w:szCs w:val="22"/>
        </w:rPr>
        <w:t>Ingeniero Desarrollo de Yacimientos en el Programa Integral de Adiestramiento (PIA).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 xml:space="preserve">Yacimiento en estudio: BASUP-57 UE </w:t>
      </w:r>
      <w:proofErr w:type="spellStart"/>
      <w:r w:rsidRPr="008757D2">
        <w:rPr>
          <w:rFonts w:ascii="Arial" w:hAnsi="Arial" w:cs="Arial"/>
          <w:bCs/>
          <w:sz w:val="22"/>
          <w:szCs w:val="22"/>
        </w:rPr>
        <w:t>Bachaquero</w:t>
      </w:r>
      <w:proofErr w:type="spellEnd"/>
      <w:r w:rsidRPr="008757D2">
        <w:rPr>
          <w:rFonts w:ascii="Arial" w:hAnsi="Arial" w:cs="Arial"/>
          <w:bCs/>
          <w:sz w:val="22"/>
          <w:szCs w:val="22"/>
        </w:rPr>
        <w:t xml:space="preserve"> Lago. Ingeniero de desarrollo de yacimientos para la conformación de equipo Multidisciplinario para realizar monitoreo y caracterización del yacimiento BASUP-57, para encontrar, recomendar y materializar oportunidades económicamente rentables para la generación de potencial (Perforación, rehabilitación, servicios menores, estimulaciones); donde se genero un plan de explotación propuesto por el equipo conformado; el cual obtuvo como resultado 2 perforaciones y una implantación de proyecto de inyección de agua por flancos debido a tener un acuífero activo presente.</w:t>
      </w:r>
    </w:p>
    <w:p w:rsidR="00DD6B0C" w:rsidRDefault="008757D2" w:rsidP="008757D2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1998/2000</w:t>
      </w:r>
      <w:r w:rsidRPr="008757D2">
        <w:rPr>
          <w:rFonts w:ascii="Arial" w:hAnsi="Arial" w:cs="Arial"/>
          <w:b/>
          <w:bCs/>
          <w:sz w:val="22"/>
          <w:szCs w:val="22"/>
        </w:rPr>
        <w:tab/>
      </w:r>
      <w:r w:rsidRPr="008757D2">
        <w:rPr>
          <w:rFonts w:ascii="Arial" w:hAnsi="Arial" w:cs="Arial"/>
          <w:b/>
          <w:sz w:val="22"/>
          <w:szCs w:val="22"/>
        </w:rPr>
        <w:t>LAGOVEN</w:t>
      </w:r>
      <w:r w:rsidRPr="008757D2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8757D2" w:rsidRPr="00DD6B0C" w:rsidRDefault="008757D2" w:rsidP="00DD6B0C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D6B0C">
        <w:rPr>
          <w:rFonts w:ascii="Arial" w:hAnsi="Arial" w:cs="Arial"/>
          <w:bCs/>
          <w:sz w:val="22"/>
          <w:szCs w:val="22"/>
        </w:rPr>
        <w:t>Implantación del Proyecto ASP (Álcali-Surfactante-Polímeros).</w:t>
      </w:r>
      <w:r w:rsidR="00DD6B0C" w:rsidRPr="00DD6B0C">
        <w:rPr>
          <w:rFonts w:ascii="Arial" w:hAnsi="Arial" w:cs="Arial"/>
          <w:bCs/>
          <w:sz w:val="22"/>
          <w:szCs w:val="22"/>
        </w:rPr>
        <w:t xml:space="preserve"> </w:t>
      </w:r>
      <w:r w:rsidRPr="00DD6B0C">
        <w:rPr>
          <w:rFonts w:ascii="Arial" w:hAnsi="Arial" w:cs="Arial"/>
          <w:sz w:val="22"/>
          <w:szCs w:val="22"/>
        </w:rPr>
        <w:t xml:space="preserve">Coordinación en el monitoreo, control y seguimiento del proyecto ASP en el yacimiento Lagunillas Inferior-03 (LLinf.-03); para la ubicación de un arreglo piloto en el cual los pozos son de 7 puntos invertidos, es decir, 6 pozos productores a 1 pozo inyector de agua ubicado a su vez en un arreglo en forma de triangulo. Se perforo y se completo el Pozo PB-734, el cual sirvió de matriz para la incorporación de nuevas tecnologías de punta en el yacimiento, el cual llego a alcanzar una tasa de producción de 250 </w:t>
      </w:r>
      <w:r w:rsidR="00DD6B0C" w:rsidRPr="00DD6B0C">
        <w:rPr>
          <w:rFonts w:ascii="Arial" w:hAnsi="Arial" w:cs="Arial"/>
          <w:sz w:val="22"/>
          <w:szCs w:val="22"/>
        </w:rPr>
        <w:t>b</w:t>
      </w:r>
      <w:r w:rsidR="00DD6B0C">
        <w:rPr>
          <w:rFonts w:ascii="Arial" w:hAnsi="Arial" w:cs="Arial"/>
          <w:sz w:val="22"/>
          <w:szCs w:val="22"/>
        </w:rPr>
        <w:t xml:space="preserve">arriles </w:t>
      </w:r>
      <w:r w:rsidRPr="00DD6B0C">
        <w:rPr>
          <w:rFonts w:ascii="Arial" w:hAnsi="Arial" w:cs="Arial"/>
          <w:sz w:val="22"/>
          <w:szCs w:val="22"/>
        </w:rPr>
        <w:t>sin agua. Elaboración y presentación en el portafolio de oportunidades del proyecto implantación de proyecto de inyección de agua Fase IV con la propuesta de perforación de un Multilateral de tres brazos.</w:t>
      </w:r>
    </w:p>
    <w:p w:rsidR="00DD6B0C" w:rsidRDefault="008757D2" w:rsidP="008757D2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8757D2">
        <w:rPr>
          <w:rFonts w:ascii="Arial" w:hAnsi="Arial" w:cs="Arial"/>
          <w:b/>
          <w:bCs/>
          <w:sz w:val="22"/>
          <w:szCs w:val="22"/>
        </w:rPr>
        <w:t>1996/1998</w:t>
      </w:r>
      <w:r w:rsidRPr="008757D2">
        <w:rPr>
          <w:rFonts w:ascii="Arial" w:hAnsi="Arial" w:cs="Arial"/>
          <w:b/>
          <w:bCs/>
          <w:sz w:val="22"/>
          <w:szCs w:val="22"/>
        </w:rPr>
        <w:tab/>
      </w:r>
      <w:r w:rsidR="00DD6B0C" w:rsidRPr="008757D2">
        <w:rPr>
          <w:rFonts w:ascii="Arial" w:hAnsi="Arial" w:cs="Arial"/>
          <w:b/>
          <w:sz w:val="22"/>
          <w:szCs w:val="22"/>
        </w:rPr>
        <w:t>LAGOVEN</w:t>
      </w:r>
      <w:r w:rsidR="00DD6B0C" w:rsidRPr="008757D2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D6B0C">
        <w:rPr>
          <w:rFonts w:ascii="Arial" w:hAnsi="Arial" w:cs="Arial"/>
          <w:bCs/>
          <w:sz w:val="22"/>
          <w:szCs w:val="22"/>
        </w:rPr>
        <w:t>Programa Integral de Adiestramiento en Ingeniería de Yacimientos (ARAR).</w:t>
      </w:r>
      <w:r w:rsidR="00DD6B0C">
        <w:rPr>
          <w:rFonts w:ascii="Arial" w:hAnsi="Arial" w:cs="Arial"/>
          <w:bCs/>
          <w:sz w:val="22"/>
          <w:szCs w:val="22"/>
        </w:rPr>
        <w:t xml:space="preserve"> </w:t>
      </w:r>
      <w:r w:rsidRPr="008757D2">
        <w:rPr>
          <w:rFonts w:ascii="Arial" w:hAnsi="Arial" w:cs="Arial"/>
          <w:sz w:val="22"/>
          <w:szCs w:val="22"/>
        </w:rPr>
        <w:t xml:space="preserve">Programa </w:t>
      </w:r>
      <w:r w:rsidR="00DD6B0C">
        <w:rPr>
          <w:rFonts w:ascii="Arial" w:hAnsi="Arial" w:cs="Arial"/>
          <w:sz w:val="22"/>
          <w:szCs w:val="22"/>
        </w:rPr>
        <w:t>d</w:t>
      </w:r>
      <w:r w:rsidRPr="008757D2">
        <w:rPr>
          <w:rFonts w:ascii="Arial" w:hAnsi="Arial" w:cs="Arial"/>
          <w:sz w:val="22"/>
          <w:szCs w:val="22"/>
        </w:rPr>
        <w:t>iseñado para profesionales de la ingeniería, el cual se desarrollo en dos fases. La fase I: Consto de 1340 horas de cursos especializados para la caracterización de yacimientos. La fase II la realización de un proyecto integrado en un periodo de 6 meses.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8757D2">
        <w:rPr>
          <w:rFonts w:ascii="Arial" w:hAnsi="Arial" w:cs="Arial"/>
          <w:sz w:val="22"/>
          <w:szCs w:val="22"/>
        </w:rPr>
        <w:t>En el proyecto se realizó la caracterización del yacimiento B-1-X.03, donde se</w:t>
      </w:r>
      <w:r w:rsidRPr="008757D2">
        <w:rPr>
          <w:rFonts w:ascii="Arial" w:hAnsi="Arial" w:cs="Arial"/>
          <w:b/>
          <w:sz w:val="22"/>
          <w:szCs w:val="22"/>
        </w:rPr>
        <w:t xml:space="preserve"> </w:t>
      </w:r>
      <w:r w:rsidRPr="008757D2">
        <w:rPr>
          <w:rFonts w:ascii="Arial" w:hAnsi="Arial" w:cs="Arial"/>
          <w:sz w:val="22"/>
          <w:szCs w:val="22"/>
        </w:rPr>
        <w:t xml:space="preserve">generó el plan de explotación en el cual se propuso 3 nuevas perforaciones y 17  trabajos de rehabilitación de pozos.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8757D2">
        <w:rPr>
          <w:rFonts w:ascii="Arial" w:hAnsi="Arial" w:cs="Arial"/>
          <w:b/>
          <w:sz w:val="22"/>
          <w:szCs w:val="22"/>
        </w:rPr>
        <w:t>1993/1996</w:t>
      </w:r>
      <w:r w:rsidRPr="008757D2">
        <w:rPr>
          <w:rFonts w:ascii="Arial" w:hAnsi="Arial" w:cs="Arial"/>
          <w:b/>
          <w:sz w:val="22"/>
          <w:szCs w:val="22"/>
        </w:rPr>
        <w:tab/>
      </w:r>
      <w:proofErr w:type="spellStart"/>
      <w:r w:rsidRPr="008757D2">
        <w:rPr>
          <w:rFonts w:ascii="Arial" w:hAnsi="Arial" w:cs="Arial"/>
          <w:b/>
          <w:sz w:val="22"/>
          <w:szCs w:val="22"/>
        </w:rPr>
        <w:t>Dowell</w:t>
      </w:r>
      <w:proofErr w:type="spellEnd"/>
      <w:r w:rsidRPr="008757D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757D2">
        <w:rPr>
          <w:rFonts w:ascii="Arial" w:hAnsi="Arial" w:cs="Arial"/>
          <w:b/>
          <w:sz w:val="22"/>
          <w:szCs w:val="22"/>
        </w:rPr>
        <w:t>Schlumberger</w:t>
      </w:r>
      <w:proofErr w:type="spellEnd"/>
      <w:r w:rsidRPr="008757D2">
        <w:rPr>
          <w:rFonts w:ascii="Arial" w:hAnsi="Arial" w:cs="Arial"/>
          <w:b/>
          <w:sz w:val="22"/>
          <w:szCs w:val="22"/>
        </w:rPr>
        <w:t xml:space="preserve"> de Venezuela</w:t>
      </w:r>
      <w:r w:rsidR="00DD6B0C">
        <w:rPr>
          <w:rFonts w:ascii="Arial" w:hAnsi="Arial" w:cs="Arial"/>
          <w:b/>
          <w:sz w:val="22"/>
          <w:szCs w:val="22"/>
        </w:rPr>
        <w:t xml:space="preserve"> - </w:t>
      </w:r>
      <w:r w:rsidR="00DD6B0C" w:rsidRPr="00DD6B0C">
        <w:rPr>
          <w:rFonts w:ascii="Arial" w:hAnsi="Arial" w:cs="Arial"/>
          <w:b/>
          <w:sz w:val="22"/>
          <w:szCs w:val="22"/>
        </w:rPr>
        <w:t xml:space="preserve"> </w:t>
      </w:r>
      <w:r w:rsidR="00DD6B0C" w:rsidRPr="008757D2">
        <w:rPr>
          <w:rFonts w:ascii="Arial" w:hAnsi="Arial" w:cs="Arial"/>
          <w:b/>
          <w:sz w:val="22"/>
          <w:szCs w:val="22"/>
        </w:rPr>
        <w:t xml:space="preserve">Ingeniero de Laboratorio 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8757D2">
        <w:rPr>
          <w:rFonts w:ascii="Arial" w:hAnsi="Arial" w:cs="Arial"/>
          <w:sz w:val="22"/>
          <w:szCs w:val="22"/>
        </w:rPr>
        <w:t xml:space="preserve">Desempeño como Ingeniero de Laboratorio en:  Análisis de Núcleos, Propiedades </w:t>
      </w:r>
      <w:r w:rsidR="00DD6B0C" w:rsidRPr="008757D2">
        <w:rPr>
          <w:rFonts w:ascii="Arial" w:hAnsi="Arial" w:cs="Arial"/>
          <w:sz w:val="22"/>
          <w:szCs w:val="22"/>
        </w:rPr>
        <w:t>Petrofísicas</w:t>
      </w:r>
      <w:r w:rsidRPr="008757D2">
        <w:rPr>
          <w:rFonts w:ascii="Arial" w:hAnsi="Arial" w:cs="Arial"/>
          <w:sz w:val="22"/>
          <w:szCs w:val="22"/>
        </w:rPr>
        <w:t xml:space="preserve"> de la Roca, Caracterización de Fluidos, Caracterización Sedimentológica de los yacimientos de edad Mioceno, Eoceno y </w:t>
      </w:r>
      <w:r w:rsidR="00DD6B0C" w:rsidRPr="008757D2">
        <w:rPr>
          <w:rFonts w:ascii="Arial" w:hAnsi="Arial" w:cs="Arial"/>
          <w:sz w:val="22"/>
          <w:szCs w:val="22"/>
        </w:rPr>
        <w:t>Cretáceo</w:t>
      </w:r>
      <w:r w:rsidRPr="008757D2">
        <w:rPr>
          <w:rFonts w:ascii="Arial" w:hAnsi="Arial" w:cs="Arial"/>
          <w:sz w:val="22"/>
          <w:szCs w:val="22"/>
        </w:rPr>
        <w:t xml:space="preserve"> del Oriente y la cuenca del Lago de Maracaibo.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b/>
        </w:rPr>
      </w:pPr>
      <w:r w:rsidRPr="008757D2">
        <w:rPr>
          <w:rFonts w:ascii="Arial" w:hAnsi="Arial" w:cs="Arial"/>
          <w:b/>
          <w:sz w:val="22"/>
          <w:szCs w:val="22"/>
        </w:rPr>
        <w:t xml:space="preserve">Mar-Sep1992 </w:t>
      </w:r>
      <w:r w:rsidR="00DD6B0C">
        <w:rPr>
          <w:rFonts w:ascii="Arial" w:hAnsi="Arial" w:cs="Arial"/>
          <w:b/>
          <w:sz w:val="22"/>
          <w:szCs w:val="22"/>
        </w:rPr>
        <w:tab/>
      </w:r>
      <w:r w:rsidR="00DD6B0C" w:rsidRPr="008757D2">
        <w:rPr>
          <w:rFonts w:ascii="Arial" w:hAnsi="Arial" w:cs="Arial"/>
          <w:b/>
          <w:sz w:val="22"/>
          <w:szCs w:val="22"/>
        </w:rPr>
        <w:t>MARAVEN</w:t>
      </w:r>
      <w:r w:rsidR="00DD6B0C">
        <w:rPr>
          <w:rFonts w:ascii="Arial" w:hAnsi="Arial" w:cs="Arial"/>
          <w:b/>
          <w:sz w:val="22"/>
          <w:szCs w:val="22"/>
        </w:rPr>
        <w:t>-</w:t>
      </w:r>
      <w:r w:rsidRPr="008757D2">
        <w:rPr>
          <w:rFonts w:ascii="Arial" w:hAnsi="Arial" w:cs="Arial"/>
          <w:b/>
          <w:sz w:val="22"/>
          <w:szCs w:val="22"/>
        </w:rPr>
        <w:t>Tesis de Grado – Ingeniería de petróleo (IP)</w:t>
      </w:r>
    </w:p>
    <w:p w:rsidR="008757D2" w:rsidRPr="008757D2" w:rsidRDefault="008757D2" w:rsidP="008757D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8757D2">
        <w:rPr>
          <w:rFonts w:ascii="Arial" w:hAnsi="Arial" w:cs="Arial"/>
          <w:sz w:val="22"/>
          <w:szCs w:val="22"/>
        </w:rPr>
        <w:t>Elaboración de un programa para determinar el Daño de Formación de los pozos del yacimiento Laguna –</w:t>
      </w:r>
      <w:proofErr w:type="spellStart"/>
      <w:r w:rsidRPr="008757D2">
        <w:rPr>
          <w:rFonts w:ascii="Arial" w:hAnsi="Arial" w:cs="Arial"/>
          <w:sz w:val="22"/>
          <w:szCs w:val="22"/>
        </w:rPr>
        <w:t>Inf</w:t>
      </w:r>
      <w:proofErr w:type="spellEnd"/>
      <w:r w:rsidRPr="008757D2">
        <w:rPr>
          <w:rFonts w:ascii="Arial" w:hAnsi="Arial" w:cs="Arial"/>
          <w:sz w:val="22"/>
          <w:szCs w:val="22"/>
        </w:rPr>
        <w:t>.</w:t>
      </w:r>
    </w:p>
    <w:p w:rsidR="008757D2" w:rsidRPr="00DD6B0C" w:rsidRDefault="008757D2" w:rsidP="008757D2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8757D2">
        <w:rPr>
          <w:rFonts w:ascii="Arial" w:hAnsi="Arial" w:cs="Arial"/>
          <w:b/>
          <w:sz w:val="22"/>
          <w:szCs w:val="22"/>
          <w:lang w:val="en-US"/>
        </w:rPr>
        <w:t xml:space="preserve">May-Oct.1991 </w:t>
      </w:r>
      <w:r w:rsidR="00DD6B0C">
        <w:rPr>
          <w:rFonts w:ascii="Arial" w:hAnsi="Arial" w:cs="Arial"/>
          <w:b/>
          <w:sz w:val="22"/>
          <w:szCs w:val="22"/>
          <w:lang w:val="en-US"/>
        </w:rPr>
        <w:tab/>
      </w:r>
      <w:r w:rsidR="00DD6B0C" w:rsidRPr="008757D2">
        <w:rPr>
          <w:rFonts w:ascii="Arial" w:hAnsi="Arial" w:cs="Arial"/>
          <w:b/>
          <w:sz w:val="22"/>
          <w:szCs w:val="22"/>
          <w:lang w:val="en-US"/>
        </w:rPr>
        <w:t>HALLIBURTON, S.A</w:t>
      </w:r>
      <w:r w:rsidR="00DD6B0C" w:rsidRPr="00DD6B0C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DD6B0C" w:rsidRPr="00DD6B0C">
        <w:rPr>
          <w:rFonts w:ascii="Arial" w:hAnsi="Arial" w:cs="Arial"/>
          <w:b/>
          <w:sz w:val="22"/>
          <w:szCs w:val="22"/>
        </w:rPr>
        <w:t>Pasantias</w:t>
      </w:r>
      <w:proofErr w:type="spellEnd"/>
      <w:r w:rsidR="00DD6B0C" w:rsidRPr="00DD6B0C">
        <w:rPr>
          <w:rFonts w:ascii="Arial" w:hAnsi="Arial" w:cs="Arial"/>
          <w:b/>
          <w:sz w:val="22"/>
          <w:szCs w:val="22"/>
        </w:rPr>
        <w:t xml:space="preserve"> </w:t>
      </w:r>
    </w:p>
    <w:p w:rsidR="008757D2" w:rsidRPr="008757D2" w:rsidRDefault="008757D2" w:rsidP="00DD6B0C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757D2">
        <w:rPr>
          <w:rFonts w:ascii="Arial" w:hAnsi="Arial" w:cs="Arial"/>
          <w:sz w:val="22"/>
          <w:szCs w:val="22"/>
        </w:rPr>
        <w:t>Optimización del diseño de las lechadas de cemento Mara H a temperatura ambiente y de yacimiento. Elaboración de lechadas de cemento para perforación y rehabilitación de pozos.</w:t>
      </w:r>
    </w:p>
    <w:p w:rsidR="008757D2" w:rsidRPr="008757D2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>ESTUDIOS REALIZADOS</w:t>
      </w:r>
    </w:p>
    <w:p w:rsidR="008757D2" w:rsidRPr="00DD6B0C" w:rsidRDefault="008757D2" w:rsidP="00DD6B0C">
      <w:pPr>
        <w:pStyle w:val="Ttulo2"/>
        <w:tabs>
          <w:tab w:val="left" w:pos="1276"/>
          <w:tab w:val="left" w:pos="2280"/>
        </w:tabs>
        <w:spacing w:line="240" w:lineRule="auto"/>
        <w:rPr>
          <w:rFonts w:cs="Arial"/>
          <w:b w:val="0"/>
          <w:bCs/>
          <w:sz w:val="22"/>
          <w:szCs w:val="22"/>
        </w:rPr>
      </w:pPr>
      <w:r w:rsidRPr="00DD6B0C">
        <w:rPr>
          <w:rFonts w:cs="Arial"/>
          <w:bCs/>
          <w:sz w:val="22"/>
          <w:szCs w:val="22"/>
        </w:rPr>
        <w:t>1992</w:t>
      </w:r>
      <w:r w:rsidR="00DD6B0C">
        <w:rPr>
          <w:rFonts w:cs="Arial"/>
          <w:bCs/>
          <w:sz w:val="22"/>
          <w:szCs w:val="22"/>
        </w:rPr>
        <w:tab/>
      </w:r>
      <w:proofErr w:type="spellStart"/>
      <w:r w:rsidRPr="00DD6B0C">
        <w:rPr>
          <w:rFonts w:cs="Arial"/>
          <w:b w:val="0"/>
          <w:bCs/>
          <w:sz w:val="22"/>
          <w:szCs w:val="22"/>
        </w:rPr>
        <w:t>Ingeniero</w:t>
      </w:r>
      <w:proofErr w:type="spellEnd"/>
      <w:r w:rsidRPr="00DD6B0C">
        <w:rPr>
          <w:rFonts w:cs="Arial"/>
          <w:b w:val="0"/>
          <w:bCs/>
          <w:sz w:val="22"/>
          <w:szCs w:val="22"/>
        </w:rPr>
        <w:t xml:space="preserve"> de </w:t>
      </w:r>
      <w:proofErr w:type="spellStart"/>
      <w:proofErr w:type="gramStart"/>
      <w:r w:rsidRPr="00DD6B0C">
        <w:rPr>
          <w:rFonts w:cs="Arial"/>
          <w:b w:val="0"/>
          <w:bCs/>
          <w:sz w:val="22"/>
          <w:szCs w:val="22"/>
        </w:rPr>
        <w:t>Petróleo</w:t>
      </w:r>
      <w:proofErr w:type="spellEnd"/>
      <w:r w:rsidRPr="00DD6B0C">
        <w:rPr>
          <w:rFonts w:cs="Arial"/>
          <w:b w:val="0"/>
          <w:bCs/>
          <w:sz w:val="22"/>
          <w:szCs w:val="22"/>
        </w:rPr>
        <w:t xml:space="preserve">  –</w:t>
      </w:r>
      <w:proofErr w:type="gramEnd"/>
      <w:r w:rsidRPr="00DD6B0C">
        <w:rPr>
          <w:rFonts w:cs="Arial"/>
          <w:b w:val="0"/>
          <w:bCs/>
          <w:sz w:val="22"/>
          <w:szCs w:val="22"/>
        </w:rPr>
        <w:t xml:space="preserve"> Universidad  del Zulia. </w:t>
      </w:r>
      <w:proofErr w:type="gramStart"/>
      <w:r w:rsidRPr="00DD6B0C">
        <w:rPr>
          <w:rFonts w:cs="Arial"/>
          <w:b w:val="0"/>
          <w:bCs/>
          <w:sz w:val="22"/>
          <w:szCs w:val="22"/>
        </w:rPr>
        <w:t>Edo.</w:t>
      </w:r>
      <w:proofErr w:type="gramEnd"/>
      <w:r w:rsidRPr="00DD6B0C">
        <w:rPr>
          <w:rFonts w:cs="Arial"/>
          <w:b w:val="0"/>
          <w:bCs/>
          <w:sz w:val="22"/>
          <w:szCs w:val="22"/>
        </w:rPr>
        <w:t xml:space="preserve"> </w:t>
      </w:r>
      <w:proofErr w:type="gramStart"/>
      <w:r w:rsidRPr="00DD6B0C">
        <w:rPr>
          <w:rFonts w:cs="Arial"/>
          <w:b w:val="0"/>
          <w:bCs/>
          <w:sz w:val="22"/>
          <w:szCs w:val="22"/>
        </w:rPr>
        <w:t>Zulia Venezuela.</w:t>
      </w:r>
      <w:proofErr w:type="gramEnd"/>
    </w:p>
    <w:p w:rsidR="008757D2" w:rsidRPr="00DD6B0C" w:rsidRDefault="008757D2" w:rsidP="00DD6B0C">
      <w:pPr>
        <w:tabs>
          <w:tab w:val="left" w:pos="840"/>
          <w:tab w:val="left" w:pos="1276"/>
        </w:tabs>
        <w:spacing w:after="120"/>
        <w:rPr>
          <w:rFonts w:ascii="Arial" w:hAnsi="Arial" w:cs="Arial"/>
          <w:bCs/>
          <w:sz w:val="22"/>
          <w:szCs w:val="22"/>
        </w:rPr>
      </w:pPr>
      <w:r w:rsidRPr="00DD6B0C">
        <w:rPr>
          <w:rFonts w:ascii="Arial" w:hAnsi="Arial" w:cs="Arial"/>
          <w:b/>
          <w:bCs/>
          <w:sz w:val="22"/>
          <w:szCs w:val="22"/>
        </w:rPr>
        <w:t>1996/1998</w:t>
      </w:r>
      <w:r w:rsidR="00DD6B0C">
        <w:rPr>
          <w:rFonts w:ascii="Arial" w:hAnsi="Arial" w:cs="Arial"/>
          <w:b/>
          <w:bCs/>
          <w:sz w:val="22"/>
          <w:szCs w:val="22"/>
        </w:rPr>
        <w:tab/>
      </w:r>
      <w:r w:rsidRPr="00DD6B0C">
        <w:rPr>
          <w:rFonts w:ascii="Arial" w:hAnsi="Arial" w:cs="Arial"/>
          <w:bCs/>
          <w:sz w:val="22"/>
          <w:szCs w:val="22"/>
        </w:rPr>
        <w:t>ARAR (Programa Integral de Adiestramiento)</w:t>
      </w:r>
    </w:p>
    <w:p w:rsidR="008757D2" w:rsidRPr="00DD6B0C" w:rsidRDefault="008757D2" w:rsidP="00DD6B0C">
      <w:pPr>
        <w:tabs>
          <w:tab w:val="left" w:pos="840"/>
          <w:tab w:val="left" w:pos="1276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DD6B0C">
        <w:rPr>
          <w:rFonts w:ascii="Arial" w:hAnsi="Arial" w:cs="Arial"/>
          <w:b/>
          <w:bCs/>
          <w:sz w:val="22"/>
          <w:szCs w:val="22"/>
        </w:rPr>
        <w:t>2000</w:t>
      </w:r>
      <w:r w:rsidRPr="00DD6B0C">
        <w:rPr>
          <w:rFonts w:ascii="Arial" w:hAnsi="Arial" w:cs="Arial"/>
          <w:b/>
          <w:bCs/>
          <w:sz w:val="22"/>
          <w:szCs w:val="22"/>
        </w:rPr>
        <w:tab/>
      </w:r>
      <w:r w:rsidRPr="00DD6B0C">
        <w:rPr>
          <w:rFonts w:ascii="Arial" w:hAnsi="Arial" w:cs="Arial"/>
          <w:b/>
          <w:bCs/>
          <w:sz w:val="22"/>
          <w:szCs w:val="22"/>
        </w:rPr>
        <w:tab/>
      </w:r>
      <w:r w:rsidRPr="00DD6B0C">
        <w:rPr>
          <w:rFonts w:ascii="Arial" w:hAnsi="Arial" w:cs="Arial"/>
          <w:bCs/>
          <w:sz w:val="22"/>
          <w:szCs w:val="22"/>
        </w:rPr>
        <w:t xml:space="preserve">PIA (Programa Adiestramiento Intermedio)  </w:t>
      </w:r>
      <w:proofErr w:type="spellStart"/>
      <w:r w:rsidRPr="00DD6B0C">
        <w:rPr>
          <w:rFonts w:ascii="Arial" w:hAnsi="Arial" w:cs="Arial"/>
          <w:bCs/>
          <w:sz w:val="22"/>
          <w:szCs w:val="22"/>
        </w:rPr>
        <w:t>Cied-Tamare</w:t>
      </w:r>
      <w:proofErr w:type="spellEnd"/>
      <w:r w:rsidRPr="00DD6B0C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8757D2" w:rsidRPr="00DD6B0C" w:rsidRDefault="008757D2" w:rsidP="00DD6B0C">
      <w:pPr>
        <w:tabs>
          <w:tab w:val="left" w:pos="1276"/>
        </w:tabs>
        <w:spacing w:after="240"/>
        <w:rPr>
          <w:rFonts w:ascii="Arial" w:hAnsi="Arial" w:cs="Arial"/>
          <w:bCs/>
          <w:sz w:val="22"/>
          <w:szCs w:val="22"/>
        </w:rPr>
      </w:pPr>
      <w:r w:rsidRPr="00DD6B0C">
        <w:rPr>
          <w:rFonts w:ascii="Arial" w:hAnsi="Arial" w:cs="Arial"/>
          <w:b/>
          <w:bCs/>
          <w:sz w:val="22"/>
          <w:szCs w:val="22"/>
        </w:rPr>
        <w:t>2008</w:t>
      </w:r>
      <w:r w:rsidR="00DD6B0C">
        <w:rPr>
          <w:rFonts w:ascii="Arial" w:hAnsi="Arial" w:cs="Arial"/>
          <w:b/>
          <w:bCs/>
          <w:sz w:val="22"/>
          <w:szCs w:val="22"/>
        </w:rPr>
        <w:tab/>
      </w:r>
      <w:r w:rsidRPr="00DD6B0C">
        <w:rPr>
          <w:rFonts w:ascii="Arial" w:hAnsi="Arial" w:cs="Arial"/>
          <w:bCs/>
          <w:sz w:val="22"/>
          <w:szCs w:val="22"/>
        </w:rPr>
        <w:t>Diplomado de Construcción de Pozos en Universidad del Zulia (LUZ).</w:t>
      </w:r>
    </w:p>
    <w:p w:rsidR="008757D2" w:rsidRPr="008757D2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>DESTREZAS DE COMPUTACION</w:t>
      </w:r>
    </w:p>
    <w:p w:rsidR="008757D2" w:rsidRPr="008757D2" w:rsidRDefault="008757D2" w:rsidP="00DD6B0C">
      <w:pPr>
        <w:tabs>
          <w:tab w:val="left" w:pos="840"/>
        </w:tabs>
        <w:spacing w:after="240"/>
        <w:rPr>
          <w:rFonts w:ascii="Arial" w:hAnsi="Arial" w:cs="Arial"/>
          <w:bCs/>
          <w:sz w:val="22"/>
          <w:szCs w:val="22"/>
          <w:lang w:val="en-GB"/>
        </w:rPr>
      </w:pPr>
      <w:proofErr w:type="spellStart"/>
      <w:r w:rsidRPr="008757D2">
        <w:rPr>
          <w:rFonts w:ascii="Arial" w:hAnsi="Arial" w:cs="Arial"/>
          <w:bCs/>
          <w:sz w:val="22"/>
          <w:szCs w:val="22"/>
          <w:lang w:val="en-US"/>
        </w:rPr>
        <w:t>Manejo</w:t>
      </w:r>
      <w:proofErr w:type="spellEnd"/>
      <w:r w:rsidRPr="008757D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8757D2">
        <w:rPr>
          <w:rFonts w:ascii="Arial" w:hAnsi="Arial" w:cs="Arial"/>
          <w:bCs/>
          <w:sz w:val="22"/>
          <w:szCs w:val="22"/>
          <w:lang w:val="en-GB"/>
        </w:rPr>
        <w:t xml:space="preserve">de Microsoft Office (Word, PowerPoint, Excel), OFM, SIPEP, </w:t>
      </w:r>
      <w:proofErr w:type="spellStart"/>
      <w:r w:rsidRPr="008757D2">
        <w:rPr>
          <w:rFonts w:ascii="Arial" w:hAnsi="Arial" w:cs="Arial"/>
          <w:bCs/>
          <w:sz w:val="22"/>
          <w:szCs w:val="22"/>
          <w:lang w:val="en-GB"/>
        </w:rPr>
        <w:t>Centinela</w:t>
      </w:r>
      <w:proofErr w:type="spellEnd"/>
      <w:r w:rsidRPr="008757D2">
        <w:rPr>
          <w:rFonts w:ascii="Arial" w:hAnsi="Arial" w:cs="Arial"/>
          <w:bCs/>
          <w:sz w:val="22"/>
          <w:szCs w:val="22"/>
          <w:lang w:val="en-GB"/>
        </w:rPr>
        <w:t xml:space="preserve">, MAEP, </w:t>
      </w:r>
      <w:proofErr w:type="spellStart"/>
      <w:r w:rsidRPr="008757D2">
        <w:rPr>
          <w:rFonts w:ascii="Arial" w:hAnsi="Arial" w:cs="Arial"/>
          <w:bCs/>
          <w:sz w:val="22"/>
          <w:szCs w:val="22"/>
          <w:lang w:val="en-GB"/>
        </w:rPr>
        <w:t>Cristalboll</w:t>
      </w:r>
      <w:proofErr w:type="spellEnd"/>
      <w:r w:rsidRPr="008757D2">
        <w:rPr>
          <w:rFonts w:ascii="Arial" w:hAnsi="Arial" w:cs="Arial"/>
          <w:bCs/>
          <w:sz w:val="22"/>
          <w:szCs w:val="22"/>
          <w:lang w:val="en-GB"/>
        </w:rPr>
        <w:t xml:space="preserve">, AICO, </w:t>
      </w:r>
      <w:proofErr w:type="spellStart"/>
      <w:r w:rsidRPr="008757D2">
        <w:rPr>
          <w:rFonts w:ascii="Arial" w:hAnsi="Arial" w:cs="Arial"/>
          <w:bCs/>
          <w:sz w:val="22"/>
          <w:szCs w:val="22"/>
          <w:lang w:val="en-GB"/>
        </w:rPr>
        <w:t>Welltest</w:t>
      </w:r>
      <w:proofErr w:type="spellEnd"/>
      <w:r w:rsidRPr="008757D2">
        <w:rPr>
          <w:rFonts w:ascii="Arial" w:hAnsi="Arial" w:cs="Arial"/>
          <w:bCs/>
          <w:sz w:val="22"/>
          <w:szCs w:val="22"/>
          <w:lang w:val="en-GB"/>
        </w:rPr>
        <w:t>.</w:t>
      </w:r>
    </w:p>
    <w:p w:rsidR="008757D2" w:rsidRPr="008757D2" w:rsidRDefault="008757D2" w:rsidP="008757D2">
      <w:pPr>
        <w:pStyle w:val="Ttulo1"/>
        <w:tabs>
          <w:tab w:val="left" w:pos="840"/>
          <w:tab w:val="left" w:pos="2280"/>
        </w:tabs>
        <w:spacing w:after="120"/>
        <w:rPr>
          <w:rFonts w:cs="Arial"/>
          <w:color w:val="0000FF"/>
        </w:rPr>
      </w:pPr>
      <w:r w:rsidRPr="008757D2">
        <w:rPr>
          <w:rFonts w:cs="Arial"/>
          <w:color w:val="0000FF"/>
        </w:rPr>
        <w:t>ASOCIACIONES PROFESIONALES</w:t>
      </w:r>
    </w:p>
    <w:p w:rsidR="008757D2" w:rsidRPr="008757D2" w:rsidRDefault="008757D2" w:rsidP="008757D2">
      <w:pPr>
        <w:tabs>
          <w:tab w:val="left" w:pos="840"/>
        </w:tabs>
        <w:spacing w:after="120"/>
        <w:rPr>
          <w:rFonts w:ascii="Arial" w:hAnsi="Arial" w:cs="Arial"/>
          <w:bCs/>
          <w:sz w:val="22"/>
          <w:szCs w:val="22"/>
        </w:rPr>
      </w:pPr>
      <w:r w:rsidRPr="008757D2">
        <w:rPr>
          <w:rFonts w:ascii="Arial" w:hAnsi="Arial" w:cs="Arial"/>
          <w:bCs/>
          <w:sz w:val="22"/>
          <w:szCs w:val="22"/>
        </w:rPr>
        <w:t>Colegio de Ingenieros de Venezuela No. 94.791</w:t>
      </w:r>
    </w:p>
    <w:p w:rsidR="008757D2" w:rsidRPr="008757D2" w:rsidRDefault="008757D2" w:rsidP="008757D2">
      <w:pPr>
        <w:tabs>
          <w:tab w:val="left" w:pos="840"/>
        </w:tabs>
        <w:rPr>
          <w:rFonts w:ascii="Arial" w:hAnsi="Arial" w:cs="Arial"/>
          <w:b/>
          <w:bCs/>
          <w:sz w:val="22"/>
          <w:szCs w:val="22"/>
        </w:rPr>
      </w:pPr>
    </w:p>
    <w:p w:rsidR="008757D2" w:rsidRPr="008757D2" w:rsidRDefault="008757D2" w:rsidP="008757D2">
      <w:pPr>
        <w:tabs>
          <w:tab w:val="left" w:pos="840"/>
        </w:tabs>
        <w:rPr>
          <w:rFonts w:ascii="Arial" w:hAnsi="Arial" w:cs="Arial"/>
          <w:b/>
          <w:bCs/>
          <w:sz w:val="22"/>
          <w:szCs w:val="22"/>
        </w:rPr>
      </w:pPr>
    </w:p>
    <w:sectPr w:rsidR="008757D2" w:rsidRPr="008757D2" w:rsidSect="00622584">
      <w:headerReference w:type="default" r:id="rId7"/>
      <w:footerReference w:type="default" r:id="rId8"/>
      <w:pgSz w:w="12240" w:h="15840"/>
      <w:pgMar w:top="1418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7D2" w:rsidRDefault="008757D2">
      <w:r>
        <w:separator/>
      </w:r>
    </w:p>
  </w:endnote>
  <w:endnote w:type="continuationSeparator" w:id="0">
    <w:p w:rsidR="008757D2" w:rsidRDefault="00875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7D2" w:rsidRPr="00AB054B" w:rsidRDefault="008757D2" w:rsidP="00AB054B">
    <w:pPr>
      <w:pStyle w:val="Piedepgina"/>
      <w:pBdr>
        <w:top w:val="single" w:sz="4" w:space="1" w:color="auto"/>
      </w:pBdr>
      <w:tabs>
        <w:tab w:val="right" w:pos="9781"/>
      </w:tabs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Dirección: CCCT, Torre C, Oficina C-409, Avenida Ernesto </w:t>
    </w:r>
    <w:proofErr w:type="spellStart"/>
    <w:r w:rsidRPr="00AB054B">
      <w:rPr>
        <w:rFonts w:ascii="Arial Narrow" w:hAnsi="Arial Narrow"/>
        <w:b/>
        <w:sz w:val="16"/>
        <w:szCs w:val="16"/>
      </w:rPr>
      <w:t>Blohm</w:t>
    </w:r>
    <w:proofErr w:type="spellEnd"/>
    <w:r w:rsidRPr="00AB054B">
      <w:rPr>
        <w:rFonts w:ascii="Arial Narrow" w:hAnsi="Arial Narrow"/>
        <w:b/>
        <w:sz w:val="16"/>
        <w:szCs w:val="16"/>
      </w:rPr>
      <w:t>, Chuao, Caracas, Venezuela</w:t>
    </w:r>
  </w:p>
  <w:p w:rsidR="008757D2" w:rsidRPr="00AB054B" w:rsidRDefault="008757D2" w:rsidP="00AB054B">
    <w:pPr>
      <w:pStyle w:val="Piedepgina"/>
      <w:tabs>
        <w:tab w:val="right" w:pos="9781"/>
      </w:tabs>
      <w:ind w:left="-284" w:right="-9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Apartado Postal: 64748, </w:t>
    </w:r>
    <w:proofErr w:type="spellStart"/>
    <w:r w:rsidRPr="00AB054B">
      <w:rPr>
        <w:rFonts w:ascii="Arial Narrow" w:hAnsi="Arial Narrow"/>
        <w:b/>
        <w:sz w:val="16"/>
        <w:szCs w:val="16"/>
      </w:rPr>
      <w:t>Ipostel</w:t>
    </w:r>
    <w:proofErr w:type="spellEnd"/>
    <w:r w:rsidRPr="00AB054B">
      <w:rPr>
        <w:rFonts w:ascii="Arial Narrow" w:hAnsi="Arial Narrow"/>
        <w:b/>
        <w:sz w:val="16"/>
        <w:szCs w:val="16"/>
      </w:rPr>
      <w:t xml:space="preserve"> C.C.C.T., 1064, Caracas.  Teléfono: 58 212 9598878,  Fax: 58 212 9599761</w:t>
    </w:r>
    <w:r>
      <w:rPr>
        <w:rFonts w:ascii="Arial Narrow" w:hAnsi="Arial Narrow"/>
        <w:b/>
        <w:sz w:val="16"/>
        <w:szCs w:val="16"/>
      </w:rPr>
      <w:tab/>
    </w:r>
  </w:p>
  <w:p w:rsidR="008757D2" w:rsidRPr="00AB054B" w:rsidRDefault="008757D2" w:rsidP="00E16F62">
    <w:pPr>
      <w:pStyle w:val="Piedepgina"/>
      <w:tabs>
        <w:tab w:val="right" w:pos="9781"/>
      </w:tabs>
      <w:ind w:left="-28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>jsoto@proynca.net,eduardojimenez@proynca.net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7D2" w:rsidRDefault="008757D2">
      <w:r>
        <w:separator/>
      </w:r>
    </w:p>
  </w:footnote>
  <w:footnote w:type="continuationSeparator" w:id="0">
    <w:p w:rsidR="008757D2" w:rsidRDefault="008757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Layout w:type="fixed"/>
      <w:tblLook w:val="01E0"/>
    </w:tblPr>
    <w:tblGrid>
      <w:gridCol w:w="1809"/>
      <w:gridCol w:w="7296"/>
    </w:tblGrid>
    <w:tr w:rsidR="008757D2" w:rsidRPr="00E86FB4">
      <w:tc>
        <w:tcPr>
          <w:tcW w:w="1809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8757D2" w:rsidRDefault="008757D2">
          <w:pPr>
            <w:pStyle w:val="Encabezado"/>
          </w:pPr>
          <w:r>
            <w:rPr>
              <w:noProof/>
              <w:lang w:val="es-ES"/>
            </w:rPr>
            <w:drawing>
              <wp:inline distT="0" distB="0" distL="0" distR="0">
                <wp:extent cx="1057275" cy="733425"/>
                <wp:effectExtent l="19050" t="0" r="952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96" w:type="dxa"/>
          <w:tcBorders>
            <w:top w:val="nil"/>
            <w:left w:val="nil"/>
            <w:right w:val="nil"/>
          </w:tcBorders>
          <w:vAlign w:val="center"/>
        </w:tcPr>
        <w:p w:rsidR="008757D2" w:rsidRPr="00092DA2" w:rsidRDefault="008757D2" w:rsidP="008757D2">
          <w:pPr>
            <w:tabs>
              <w:tab w:val="left" w:pos="2552"/>
              <w:tab w:val="left" w:pos="4560"/>
            </w:tabs>
            <w:spacing w:after="120"/>
            <w:ind w:left="885"/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Currículo Vitae – </w:t>
          </w:r>
          <w:r w:rsidRPr="008757D2"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Fátima del V. Bermúdez M,  </w:t>
          </w:r>
          <w:r w:rsidRPr="008757D2">
            <w:rPr>
              <w:rFonts w:ascii="Arial Narrow" w:hAnsi="Arial Narrow" w:cs="Arial"/>
              <w:b/>
              <w:sz w:val="28"/>
              <w:szCs w:val="28"/>
              <w:lang w:val="es-CO"/>
            </w:rPr>
            <w:tab/>
          </w:r>
        </w:p>
        <w:p w:rsidR="008757D2" w:rsidRPr="00E86FB4" w:rsidRDefault="008757D2" w:rsidP="008757D2">
          <w:pPr>
            <w:pStyle w:val="Encabezado"/>
            <w:jc w:val="center"/>
            <w:rPr>
              <w:rFonts w:ascii="Arial Narrow" w:hAnsi="Arial Narrow"/>
              <w:b/>
              <w:sz w:val="28"/>
              <w:szCs w:val="28"/>
              <w:lang w:val="en-US"/>
            </w:rPr>
          </w:pPr>
          <w:r w:rsidRPr="00E86FB4"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Ingeniero </w:t>
          </w:r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>de Petróleo</w:t>
          </w:r>
        </w:p>
      </w:tc>
    </w:tr>
  </w:tbl>
  <w:p w:rsidR="008757D2" w:rsidRPr="00E86FB4" w:rsidRDefault="008757D2">
    <w:pPr>
      <w:pStyle w:val="Encabezado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07392"/>
    <w:multiLevelType w:val="hybridMultilevel"/>
    <w:tmpl w:val="0BCCD33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12848"/>
    <w:multiLevelType w:val="hybridMultilevel"/>
    <w:tmpl w:val="F7FC49A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434664"/>
    <w:multiLevelType w:val="hybridMultilevel"/>
    <w:tmpl w:val="42AAFE5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A27A0C"/>
    <w:rsid w:val="0002395D"/>
    <w:rsid w:val="000A730E"/>
    <w:rsid w:val="000D166A"/>
    <w:rsid w:val="000D3538"/>
    <w:rsid w:val="000E1536"/>
    <w:rsid w:val="000E2BBB"/>
    <w:rsid w:val="00104666"/>
    <w:rsid w:val="001372EF"/>
    <w:rsid w:val="001505AA"/>
    <w:rsid w:val="00150DDE"/>
    <w:rsid w:val="001852EE"/>
    <w:rsid w:val="00186F6F"/>
    <w:rsid w:val="00253682"/>
    <w:rsid w:val="003040B7"/>
    <w:rsid w:val="00316BE3"/>
    <w:rsid w:val="003237D7"/>
    <w:rsid w:val="00327FC3"/>
    <w:rsid w:val="0035540B"/>
    <w:rsid w:val="0039033F"/>
    <w:rsid w:val="00417399"/>
    <w:rsid w:val="00492346"/>
    <w:rsid w:val="004C4555"/>
    <w:rsid w:val="004C5CCC"/>
    <w:rsid w:val="004E4040"/>
    <w:rsid w:val="0056622D"/>
    <w:rsid w:val="005B79C0"/>
    <w:rsid w:val="005C4868"/>
    <w:rsid w:val="00622584"/>
    <w:rsid w:val="0064377C"/>
    <w:rsid w:val="00692EC1"/>
    <w:rsid w:val="006B6F50"/>
    <w:rsid w:val="0073074E"/>
    <w:rsid w:val="00747559"/>
    <w:rsid w:val="00753123"/>
    <w:rsid w:val="007A0B61"/>
    <w:rsid w:val="007A3B32"/>
    <w:rsid w:val="007B6BFC"/>
    <w:rsid w:val="007C0A88"/>
    <w:rsid w:val="007C22E7"/>
    <w:rsid w:val="007F54A2"/>
    <w:rsid w:val="007F5C58"/>
    <w:rsid w:val="00800219"/>
    <w:rsid w:val="00842E9E"/>
    <w:rsid w:val="00866FAD"/>
    <w:rsid w:val="008757D2"/>
    <w:rsid w:val="00897A90"/>
    <w:rsid w:val="008B1C11"/>
    <w:rsid w:val="008C0907"/>
    <w:rsid w:val="008F1104"/>
    <w:rsid w:val="00903DB0"/>
    <w:rsid w:val="009153C2"/>
    <w:rsid w:val="0099649C"/>
    <w:rsid w:val="009B197A"/>
    <w:rsid w:val="009E6EB6"/>
    <w:rsid w:val="009E7EFD"/>
    <w:rsid w:val="009F771F"/>
    <w:rsid w:val="00A27A0C"/>
    <w:rsid w:val="00A343A4"/>
    <w:rsid w:val="00A743F4"/>
    <w:rsid w:val="00A9420B"/>
    <w:rsid w:val="00AB054B"/>
    <w:rsid w:val="00AF0A21"/>
    <w:rsid w:val="00B014A3"/>
    <w:rsid w:val="00B94281"/>
    <w:rsid w:val="00BA4E43"/>
    <w:rsid w:val="00BC2E4D"/>
    <w:rsid w:val="00C309C8"/>
    <w:rsid w:val="00C65CC6"/>
    <w:rsid w:val="00C70B58"/>
    <w:rsid w:val="00C75D82"/>
    <w:rsid w:val="00CC4348"/>
    <w:rsid w:val="00CE272A"/>
    <w:rsid w:val="00CE3288"/>
    <w:rsid w:val="00D05E40"/>
    <w:rsid w:val="00D0719C"/>
    <w:rsid w:val="00D255DF"/>
    <w:rsid w:val="00D3029C"/>
    <w:rsid w:val="00D32B9C"/>
    <w:rsid w:val="00D331C0"/>
    <w:rsid w:val="00D470D5"/>
    <w:rsid w:val="00DA74DE"/>
    <w:rsid w:val="00DD6B0C"/>
    <w:rsid w:val="00DE1298"/>
    <w:rsid w:val="00DE45BD"/>
    <w:rsid w:val="00E16F62"/>
    <w:rsid w:val="00E60AD4"/>
    <w:rsid w:val="00E83056"/>
    <w:rsid w:val="00E86FB4"/>
    <w:rsid w:val="00EE32B7"/>
    <w:rsid w:val="00F412B7"/>
    <w:rsid w:val="00F46816"/>
    <w:rsid w:val="00F717A4"/>
    <w:rsid w:val="00F842C4"/>
    <w:rsid w:val="00FD3682"/>
    <w:rsid w:val="00FD4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5CC6"/>
  </w:style>
  <w:style w:type="paragraph" w:styleId="Ttulo1">
    <w:name w:val="heading 1"/>
    <w:basedOn w:val="Normal"/>
    <w:next w:val="Normal"/>
    <w:qFormat/>
    <w:rsid w:val="00C65CC6"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rsid w:val="00C65CC6"/>
    <w:pPr>
      <w:keepNext/>
      <w:spacing w:after="120" w:line="240" w:lineRule="atLeast"/>
      <w:jc w:val="both"/>
      <w:outlineLvl w:val="1"/>
    </w:pPr>
    <w:rPr>
      <w:rFonts w:ascii="Arial" w:hAnsi="Arial"/>
      <w:b/>
      <w:sz w:val="24"/>
      <w:lang w:val="en-GB"/>
    </w:rPr>
  </w:style>
  <w:style w:type="paragraph" w:styleId="Ttulo3">
    <w:name w:val="heading 3"/>
    <w:basedOn w:val="Normal"/>
    <w:next w:val="Normal"/>
    <w:qFormat/>
    <w:rsid w:val="00C65CC6"/>
    <w:pPr>
      <w:keepNext/>
      <w:spacing w:after="120" w:line="360" w:lineRule="auto"/>
      <w:ind w:left="1378" w:firstLine="708"/>
      <w:jc w:val="both"/>
      <w:outlineLvl w:val="2"/>
    </w:pPr>
    <w:rPr>
      <w:rFonts w:ascii="Arial" w:hAnsi="Arial"/>
      <w:b/>
      <w:lang w:val="es-ES_tradnl"/>
    </w:rPr>
  </w:style>
  <w:style w:type="paragraph" w:styleId="Ttulo7">
    <w:name w:val="heading 7"/>
    <w:basedOn w:val="Normal"/>
    <w:next w:val="Normal"/>
    <w:qFormat/>
    <w:rsid w:val="00BC2E4D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C65CC6"/>
    <w:rPr>
      <w:color w:val="0000FF"/>
      <w:u w:val="single"/>
    </w:rPr>
  </w:style>
  <w:style w:type="paragraph" w:customStyle="1" w:styleId="Logro">
    <w:name w:val="Logro"/>
    <w:basedOn w:val="Textoindependiente"/>
    <w:autoRedefine/>
    <w:rsid w:val="00CC4348"/>
    <w:pPr>
      <w:tabs>
        <w:tab w:val="left" w:pos="2662"/>
      </w:tabs>
      <w:spacing w:line="220" w:lineRule="atLeast"/>
      <w:jc w:val="both"/>
    </w:pPr>
    <w:rPr>
      <w:rFonts w:ascii="Arial" w:hAnsi="Arial" w:cs="Arial"/>
      <w:sz w:val="22"/>
      <w:szCs w:val="22"/>
      <w:lang w:val="en-GB"/>
    </w:rPr>
  </w:style>
  <w:style w:type="paragraph" w:styleId="Textoindependiente">
    <w:name w:val="Body Text"/>
    <w:basedOn w:val="Normal"/>
    <w:rsid w:val="00C65CC6"/>
    <w:pPr>
      <w:spacing w:after="120"/>
    </w:pPr>
  </w:style>
  <w:style w:type="paragraph" w:styleId="Textoindependiente2">
    <w:name w:val="Body Text 2"/>
    <w:basedOn w:val="Normal"/>
    <w:rsid w:val="00C65CC6"/>
    <w:pPr>
      <w:tabs>
        <w:tab w:val="left" w:pos="360"/>
      </w:tabs>
      <w:spacing w:line="360" w:lineRule="auto"/>
      <w:jc w:val="both"/>
    </w:pPr>
    <w:rPr>
      <w:rFonts w:ascii="Arial" w:hAnsi="Arial"/>
      <w:sz w:val="18"/>
      <w:lang w:val="es-ES_tradnl"/>
    </w:rPr>
  </w:style>
  <w:style w:type="paragraph" w:customStyle="1" w:styleId="Objetivo">
    <w:name w:val="Objetivo"/>
    <w:basedOn w:val="Normal"/>
    <w:next w:val="Textoindependiente"/>
    <w:rsid w:val="00C65CC6"/>
    <w:pPr>
      <w:spacing w:before="220" w:after="220" w:line="220" w:lineRule="atLeast"/>
    </w:pPr>
  </w:style>
  <w:style w:type="paragraph" w:styleId="Ttulo">
    <w:name w:val="Title"/>
    <w:basedOn w:val="Normal"/>
    <w:qFormat/>
    <w:rsid w:val="00D32B9C"/>
    <w:pPr>
      <w:jc w:val="center"/>
    </w:pPr>
    <w:rPr>
      <w:rFonts w:ascii="Arial" w:hAnsi="Arial"/>
      <w:b/>
      <w:sz w:val="28"/>
      <w:lang w:val="es-MX"/>
    </w:rPr>
  </w:style>
  <w:style w:type="paragraph" w:styleId="Encabezado">
    <w:name w:val="header"/>
    <w:basedOn w:val="Normal"/>
    <w:rsid w:val="00D32B9C"/>
    <w:pPr>
      <w:tabs>
        <w:tab w:val="center" w:pos="4419"/>
        <w:tab w:val="right" w:pos="8838"/>
      </w:tabs>
    </w:pPr>
    <w:rPr>
      <w:lang w:val="es-VE"/>
    </w:rPr>
  </w:style>
  <w:style w:type="paragraph" w:styleId="Piedepgina">
    <w:name w:val="footer"/>
    <w:basedOn w:val="Normal"/>
    <w:rsid w:val="00BC2E4D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C2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5B79C0"/>
  </w:style>
  <w:style w:type="paragraph" w:customStyle="1" w:styleId="Puesto">
    <w:name w:val="Puesto"/>
    <w:next w:val="Logro"/>
    <w:rsid w:val="000D3538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paragraph" w:styleId="Encabezadodenota">
    <w:name w:val="Note Heading"/>
    <w:basedOn w:val="Normal"/>
    <w:next w:val="Normal"/>
    <w:rsid w:val="00BA4E43"/>
    <w:rPr>
      <w:rFonts w:ascii="Arial" w:hAnsi="Arial"/>
      <w:lang w:eastAsia="en-US"/>
    </w:rPr>
  </w:style>
  <w:style w:type="paragraph" w:customStyle="1" w:styleId="Organizacin">
    <w:name w:val="Organización"/>
    <w:basedOn w:val="Normal"/>
    <w:next w:val="Normal"/>
    <w:autoRedefine/>
    <w:rsid w:val="00BA4E43"/>
    <w:pPr>
      <w:tabs>
        <w:tab w:val="left" w:pos="2160"/>
        <w:tab w:val="right" w:pos="6480"/>
      </w:tabs>
      <w:spacing w:before="240" w:after="40" w:line="220" w:lineRule="atLeast"/>
    </w:pPr>
    <w:rPr>
      <w:rFonts w:ascii="Arial" w:hAnsi="Arial"/>
      <w:lang w:eastAsia="en-US"/>
    </w:rPr>
  </w:style>
  <w:style w:type="paragraph" w:customStyle="1" w:styleId="Ttulodeseccin">
    <w:name w:val="Título de sección"/>
    <w:basedOn w:val="Normal"/>
    <w:next w:val="Normal"/>
    <w:autoRedefine/>
    <w:rsid w:val="00BA4E43"/>
    <w:pPr>
      <w:spacing w:before="220" w:line="220" w:lineRule="atLeast"/>
    </w:pPr>
    <w:rPr>
      <w:rFonts w:ascii="Arial Black" w:hAnsi="Arial Black"/>
      <w:spacing w:val="-10"/>
      <w:lang w:eastAsia="en-US"/>
    </w:rPr>
  </w:style>
  <w:style w:type="paragraph" w:styleId="Textodeglobo">
    <w:name w:val="Balloon Text"/>
    <w:basedOn w:val="Normal"/>
    <w:link w:val="TextodegloboCar"/>
    <w:rsid w:val="00F842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842C4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link w:val="Sangra2detindependienteCar"/>
    <w:rsid w:val="00D05E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D05E40"/>
  </w:style>
  <w:style w:type="paragraph" w:styleId="Textoindependiente3">
    <w:name w:val="Body Text 3"/>
    <w:basedOn w:val="Normal"/>
    <w:link w:val="Textoindependiente3Car"/>
    <w:rsid w:val="00D05E4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D05E40"/>
    <w:rPr>
      <w:sz w:val="16"/>
      <w:szCs w:val="16"/>
    </w:rPr>
  </w:style>
  <w:style w:type="paragraph" w:styleId="Prrafodelista">
    <w:name w:val="List Paragraph"/>
    <w:basedOn w:val="Normal"/>
    <w:uiPriority w:val="34"/>
    <w:qFormat/>
    <w:rsid w:val="00D255DF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8757D2"/>
    <w:pPr>
      <w:spacing w:after="120"/>
      <w:ind w:left="283"/>
    </w:pPr>
    <w:rPr>
      <w:lang w:val="es-VE"/>
    </w:rPr>
  </w:style>
  <w:style w:type="character" w:customStyle="1" w:styleId="SangradetextonormalCar">
    <w:name w:val="Sangría de texto normal Car"/>
    <w:basedOn w:val="Fuentedeprrafopredeter"/>
    <w:link w:val="Sangradetextonormal"/>
    <w:rsid w:val="008757D2"/>
    <w:rPr>
      <w:lang w:val="es-V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895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cp:lastModifiedBy>RLG07</cp:lastModifiedBy>
  <cp:revision>3</cp:revision>
  <cp:lastPrinted>2003-03-21T13:50:00Z</cp:lastPrinted>
  <dcterms:created xsi:type="dcterms:W3CDTF">2010-11-17T11:30:00Z</dcterms:created>
  <dcterms:modified xsi:type="dcterms:W3CDTF">2010-11-17T11:49:00Z</dcterms:modified>
</cp:coreProperties>
</file>